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D76" w:rsidRPr="003D2D76" w:rsidRDefault="003D2D76" w:rsidP="003D2D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Сравнительная таблица </w:t>
      </w:r>
    </w:p>
    <w:p w:rsidR="003D2D76" w:rsidRPr="003D2D76" w:rsidRDefault="003D2D76" w:rsidP="003D2D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к проекту Закона Кыргызской Республики «О </w:t>
      </w:r>
      <w:proofErr w:type="gramStart"/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внесении</w:t>
      </w:r>
      <w:proofErr w:type="gramEnd"/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изменени</w:t>
      </w:r>
      <w:r w:rsidR="000C52BB">
        <w:rPr>
          <w:rFonts w:ascii="Times New Roman" w:eastAsia="Calibri" w:hAnsi="Times New Roman" w:cs="Times New Roman"/>
          <w:b/>
          <w:sz w:val="24"/>
          <w:szCs w:val="24"/>
          <w:lang w:val="ru-RU"/>
        </w:rPr>
        <w:t>я</w:t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в Закон Кыргызской Республики </w:t>
      </w:r>
    </w:p>
    <w:p w:rsidR="003D2D76" w:rsidRPr="003D2D76" w:rsidRDefault="003D2D76" w:rsidP="003D2D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r w:rsidR="00E4249D" w:rsidRPr="00E4249D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 основах административной деятельности и административных процедурах</w:t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:rsidR="003D2D76" w:rsidRPr="003D2D76" w:rsidRDefault="003D2D76" w:rsidP="003D2D7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96"/>
        <w:gridCol w:w="6440"/>
        <w:gridCol w:w="6639"/>
        <w:gridCol w:w="1211"/>
      </w:tblGrid>
      <w:tr w:rsidR="003D2D76" w:rsidRPr="003D2D76" w:rsidTr="003D2D7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76" w:rsidRPr="003D2D76" w:rsidRDefault="003D2D76" w:rsidP="003D2D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2D7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76" w:rsidRPr="003D2D76" w:rsidRDefault="003D2D76" w:rsidP="003D2D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2D76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76" w:rsidRPr="003D2D76" w:rsidRDefault="003D2D76" w:rsidP="003D2D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2D76">
              <w:rPr>
                <w:rFonts w:ascii="Times New Roman" w:hAnsi="Times New Roman"/>
                <w:b/>
                <w:sz w:val="24"/>
                <w:szCs w:val="24"/>
              </w:rPr>
              <w:t>Предлагаемые изменения и дополнения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76" w:rsidRPr="003D2D76" w:rsidRDefault="003D2D76" w:rsidP="003D2D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2D76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D2D76" w:rsidRPr="003D2D76" w:rsidTr="003D2D7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76" w:rsidRPr="003D2D76" w:rsidRDefault="003D2D76" w:rsidP="003D2D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2D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D76" w:rsidRPr="003D2D76" w:rsidRDefault="003D2D76" w:rsidP="003D2D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2D76">
              <w:rPr>
                <w:rFonts w:ascii="Times New Roman" w:hAnsi="Times New Roman"/>
                <w:b/>
                <w:sz w:val="24"/>
                <w:szCs w:val="24"/>
              </w:rPr>
              <w:t xml:space="preserve">Статья 2. </w:t>
            </w:r>
            <w:r w:rsidR="00E4249D" w:rsidRPr="00E4249D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>Сфера действия настоящего Закона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76" w:rsidRPr="003D2D76" w:rsidRDefault="003D2D76" w:rsidP="003D2D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D2D76" w:rsidRPr="003D2D76" w:rsidTr="003D2D7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76" w:rsidRPr="003D2D76" w:rsidRDefault="003D2D76" w:rsidP="003D2D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49D" w:rsidRPr="00E4249D" w:rsidRDefault="00E4249D" w:rsidP="00E424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249D">
              <w:rPr>
                <w:rFonts w:ascii="Times New Roman" w:hAnsi="Times New Roman"/>
                <w:b/>
                <w:sz w:val="24"/>
                <w:szCs w:val="24"/>
              </w:rPr>
              <w:t xml:space="preserve">4. Действие настоящего Закона не распространяется </w:t>
            </w:r>
            <w:proofErr w:type="gramStart"/>
            <w:r w:rsidRPr="00E4249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Pr="00E4249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1) отношения, регулируемые нормами процессуального законодательства Кыргызской Республики (далее - законодательство);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2) отношения, регулируемые законодательством об оперативно-розыскной деятельности;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3) отношения, регулируемые законодательством об административных правонарушениях;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4) отношения, регулируемые законодательством о нормативных правовых актах;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5) отношения, регулируемые нормами избирательного права, законодательством о референдуме;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6) гражданско-правовые отношения, регулируемые гражданским законодательством Кыргызской Республики, если иное не предусмотрено настоящим Законом;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7) отношения, связанные с совершением нотариальных действий;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8) отношения, связанные с исполнением судебных актов;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9) отношения, регулируемые трудовым правом, законодательством о государственной службе, прохождении и прекращении воинской службы, службы в правоохранительных органах;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10) отношения, регулируемые банковским законодательством, за исключением административных процедур, осуществляемых Национальным банком Кыргызской Республики;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lastRenderedPageBreak/>
              <w:t>11) отношения, регулируемые законодательством о банкротстве;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12) отношения, связанные с совершением консульских действий;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13) отношения, связанные с приобретением и прекращением гражданства Кыргызской Республики;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14) отношения, связанные с награждением государственными наградами Кыргызской Республики;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15) отношения, регулируемые законодательством о беженцах и переселенцах;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16) отношения, регулируемые законодательством о внешней миграции.</w:t>
            </w:r>
          </w:p>
          <w:p w:rsidR="003D2D76" w:rsidRPr="003D2D76" w:rsidRDefault="003D2D76" w:rsidP="003D2D7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49D" w:rsidRPr="00E4249D" w:rsidRDefault="00E4249D" w:rsidP="00E424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249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4. Действие настоящего Закона не распространяется </w:t>
            </w:r>
            <w:proofErr w:type="gramStart"/>
            <w:r w:rsidRPr="00E4249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gramEnd"/>
            <w:r w:rsidRPr="00E4249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1) отношения, регулируемые нормами процессуального законодательства Кыргызской Республики (далее - законодательство);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2) отношения, регулируемые законодательством об оперативно-розыскной деятельности;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3) отношения, регулируемые законодательством об административных правонарушениях;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4) отношения, регулируемые законодательством о нормативных правовых актах;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5) отношения, регулируемые нормами избирательного права, законодательством о референдуме;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6) гражданско-правовые отношения, регулируемые гражданским законодательством Кыргызской Республики, если иное не предусмотрено настоящим Законом;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7) отношения, связанные с совершением нотариальных действий;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8) отношения, связанные с исполнением судебных актов;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9) отношения, регулируемые трудовым правом, законодательством о государственной службе, прохождении и прекращении воинской службы, службы в правоохранительных органах;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10) отношения, регулируемые банковским законодательством, за исключением административных процедур, осуществляемых Национальным банком Кыргызской Республики;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lastRenderedPageBreak/>
              <w:t>11) отношения, регулируемые законодательством о банкротстве;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12) отношения, связанные с совершением консульских действий;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13) отношения, связанные с приобретением и прекращением гражданства Кыргызской Республики;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14) отношения, связанные с награждением государственными наградами Кыргызской Республики;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15) отношения, регулируемые законодательством о беженцах и переселенцах;</w:t>
            </w:r>
          </w:p>
          <w:p w:rsidR="00E4249D" w:rsidRPr="00E4249D" w:rsidRDefault="00E4249D" w:rsidP="00E4249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49D">
              <w:rPr>
                <w:rFonts w:ascii="Times New Roman" w:hAnsi="Times New Roman"/>
                <w:sz w:val="24"/>
                <w:szCs w:val="24"/>
              </w:rPr>
              <w:t>16) отношения, регулируемые закон</w:t>
            </w:r>
            <w:r w:rsidR="00442B94">
              <w:rPr>
                <w:rFonts w:ascii="Times New Roman" w:hAnsi="Times New Roman"/>
                <w:sz w:val="24"/>
                <w:szCs w:val="24"/>
              </w:rPr>
              <w:t>одательством о внешней миграции;</w:t>
            </w:r>
          </w:p>
          <w:p w:rsidR="00E4249D" w:rsidRDefault="00E4249D" w:rsidP="00E4249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249D">
              <w:rPr>
                <w:rFonts w:ascii="Times New Roman" w:hAnsi="Times New Roman"/>
                <w:b/>
                <w:sz w:val="24"/>
                <w:szCs w:val="24"/>
              </w:rPr>
              <w:t>17) отношения, регулируемые законодательс</w:t>
            </w:r>
            <w:r w:rsidR="00442B94">
              <w:rPr>
                <w:rFonts w:ascii="Times New Roman" w:hAnsi="Times New Roman"/>
                <w:b/>
                <w:sz w:val="24"/>
                <w:szCs w:val="24"/>
              </w:rPr>
              <w:t>твом о государственных закупках;</w:t>
            </w:r>
          </w:p>
          <w:p w:rsidR="00442B94" w:rsidRPr="00E4249D" w:rsidRDefault="00442B94" w:rsidP="00E4249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18) отношения, регулируемые бюджетным законодательством. </w:t>
            </w:r>
          </w:p>
          <w:p w:rsidR="003D2D76" w:rsidRPr="003D2D76" w:rsidRDefault="003D2D76" w:rsidP="00DA7EE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D76" w:rsidRPr="003D2D76" w:rsidRDefault="003D2D76" w:rsidP="003D2D76">
            <w:pPr>
              <w:jc w:val="both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3D2D76" w:rsidRPr="003D2D76" w:rsidRDefault="003D2D76" w:rsidP="003D2D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3D2D76" w:rsidRPr="003D2D76" w:rsidRDefault="003D2D76" w:rsidP="003D2D7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p w:rsidR="003D2D76" w:rsidRPr="003D2D76" w:rsidRDefault="003D2D76" w:rsidP="000C52BB">
      <w:pPr>
        <w:spacing w:after="0" w:line="240" w:lineRule="auto"/>
        <w:ind w:left="708" w:firstLine="708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Министр финансов</w:t>
      </w:r>
    </w:p>
    <w:p w:rsidR="003D2D76" w:rsidRPr="003D2D76" w:rsidRDefault="003D2D76" w:rsidP="000C52BB">
      <w:pPr>
        <w:spacing w:after="0" w:line="240" w:lineRule="auto"/>
        <w:ind w:left="708" w:firstLine="708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Кыргызской Республики</w:t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</w:r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ab/>
        <w:t xml:space="preserve">А. </w:t>
      </w:r>
      <w:proofErr w:type="spellStart"/>
      <w:r w:rsidRPr="003D2D76"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Касымалиев</w:t>
      </w:r>
      <w:proofErr w:type="spellEnd"/>
    </w:p>
    <w:p w:rsidR="00BC6DC0" w:rsidRDefault="000C52BB">
      <w:pPr>
        <w:rPr>
          <w:lang w:val="ru-RU"/>
        </w:rPr>
      </w:pPr>
      <w:r>
        <w:rPr>
          <w:lang w:val="ru-RU"/>
        </w:rPr>
        <w:tab/>
      </w:r>
    </w:p>
    <w:p w:rsidR="00E4249D" w:rsidRDefault="00E4249D">
      <w:pPr>
        <w:rPr>
          <w:lang w:val="ru-RU"/>
        </w:rPr>
      </w:pPr>
    </w:p>
    <w:p w:rsidR="00E4249D" w:rsidRDefault="00E4249D">
      <w:pPr>
        <w:rPr>
          <w:lang w:val="ru-RU"/>
        </w:rPr>
      </w:pPr>
    </w:p>
    <w:p w:rsidR="00E4249D" w:rsidRDefault="00E4249D">
      <w:pPr>
        <w:rPr>
          <w:lang w:val="ru-RU"/>
        </w:rPr>
      </w:pPr>
    </w:p>
    <w:p w:rsidR="00E4249D" w:rsidRDefault="00E4249D">
      <w:pPr>
        <w:rPr>
          <w:lang w:val="ru-RU"/>
        </w:rPr>
      </w:pPr>
    </w:p>
    <w:sectPr w:rsidR="00E4249D" w:rsidSect="0026654D">
      <w:pgSz w:w="16838" w:h="11906" w:orient="landscape"/>
      <w:pgMar w:top="1134" w:right="70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7D8D"/>
    <w:multiLevelType w:val="hybridMultilevel"/>
    <w:tmpl w:val="C4D24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354FF4"/>
    <w:multiLevelType w:val="hybridMultilevel"/>
    <w:tmpl w:val="6066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E1BA5"/>
    <w:multiLevelType w:val="hybridMultilevel"/>
    <w:tmpl w:val="B032F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9533CE"/>
    <w:multiLevelType w:val="hybridMultilevel"/>
    <w:tmpl w:val="435201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7A31AE"/>
    <w:multiLevelType w:val="hybridMultilevel"/>
    <w:tmpl w:val="23C8352A"/>
    <w:lvl w:ilvl="0" w:tplc="F798161A">
      <w:start w:val="1"/>
      <w:numFmt w:val="decimal"/>
      <w:lvlText w:val="%1."/>
      <w:lvlJc w:val="left"/>
      <w:pPr>
        <w:ind w:left="1135" w:hanging="780"/>
      </w:pPr>
    </w:lvl>
    <w:lvl w:ilvl="1" w:tplc="04190019">
      <w:start w:val="1"/>
      <w:numFmt w:val="lowerLetter"/>
      <w:lvlText w:val="%2."/>
      <w:lvlJc w:val="left"/>
      <w:pPr>
        <w:ind w:left="1435" w:hanging="360"/>
      </w:pPr>
    </w:lvl>
    <w:lvl w:ilvl="2" w:tplc="0419001B">
      <w:start w:val="1"/>
      <w:numFmt w:val="lowerRoman"/>
      <w:lvlText w:val="%3."/>
      <w:lvlJc w:val="right"/>
      <w:pPr>
        <w:ind w:left="2155" w:hanging="180"/>
      </w:pPr>
    </w:lvl>
    <w:lvl w:ilvl="3" w:tplc="0419000F">
      <w:start w:val="1"/>
      <w:numFmt w:val="decimal"/>
      <w:lvlText w:val="%4."/>
      <w:lvlJc w:val="left"/>
      <w:pPr>
        <w:ind w:left="2875" w:hanging="360"/>
      </w:pPr>
    </w:lvl>
    <w:lvl w:ilvl="4" w:tplc="04190019">
      <w:start w:val="1"/>
      <w:numFmt w:val="lowerLetter"/>
      <w:lvlText w:val="%5."/>
      <w:lvlJc w:val="left"/>
      <w:pPr>
        <w:ind w:left="3595" w:hanging="360"/>
      </w:pPr>
    </w:lvl>
    <w:lvl w:ilvl="5" w:tplc="0419001B">
      <w:start w:val="1"/>
      <w:numFmt w:val="lowerRoman"/>
      <w:lvlText w:val="%6."/>
      <w:lvlJc w:val="right"/>
      <w:pPr>
        <w:ind w:left="4315" w:hanging="180"/>
      </w:pPr>
    </w:lvl>
    <w:lvl w:ilvl="6" w:tplc="0419000F">
      <w:start w:val="1"/>
      <w:numFmt w:val="decimal"/>
      <w:lvlText w:val="%7."/>
      <w:lvlJc w:val="left"/>
      <w:pPr>
        <w:ind w:left="5035" w:hanging="360"/>
      </w:pPr>
    </w:lvl>
    <w:lvl w:ilvl="7" w:tplc="04190019">
      <w:start w:val="1"/>
      <w:numFmt w:val="lowerLetter"/>
      <w:lvlText w:val="%8."/>
      <w:lvlJc w:val="left"/>
      <w:pPr>
        <w:ind w:left="5755" w:hanging="360"/>
      </w:pPr>
    </w:lvl>
    <w:lvl w:ilvl="8" w:tplc="0419001B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72E"/>
    <w:rsid w:val="000C52BB"/>
    <w:rsid w:val="0026654D"/>
    <w:rsid w:val="003D2D76"/>
    <w:rsid w:val="00442B94"/>
    <w:rsid w:val="004D6B30"/>
    <w:rsid w:val="00541519"/>
    <w:rsid w:val="006A56F6"/>
    <w:rsid w:val="006D1200"/>
    <w:rsid w:val="007D7CA9"/>
    <w:rsid w:val="0083499E"/>
    <w:rsid w:val="009E2DA2"/>
    <w:rsid w:val="009F7419"/>
    <w:rsid w:val="00A56314"/>
    <w:rsid w:val="00BC6DC0"/>
    <w:rsid w:val="00CE272E"/>
    <w:rsid w:val="00DA7EEA"/>
    <w:rsid w:val="00E4249D"/>
    <w:rsid w:val="00EA32EF"/>
    <w:rsid w:val="00FD17B8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D2D76"/>
  </w:style>
  <w:style w:type="character" w:styleId="a3">
    <w:name w:val="Hyperlink"/>
    <w:basedOn w:val="a0"/>
    <w:uiPriority w:val="99"/>
    <w:semiHidden/>
    <w:unhideWhenUsed/>
    <w:rsid w:val="003D2D7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D2D7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2D76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D2D76"/>
    <w:rPr>
      <w:rFonts w:ascii="Tahoma" w:eastAsia="Calibri" w:hAnsi="Tahoma" w:cs="Tahoma"/>
      <w:sz w:val="16"/>
      <w:szCs w:val="16"/>
      <w:lang w:val="ru-RU"/>
    </w:rPr>
  </w:style>
  <w:style w:type="paragraph" w:styleId="a7">
    <w:name w:val="List Paragraph"/>
    <w:basedOn w:val="a"/>
    <w:uiPriority w:val="34"/>
    <w:qFormat/>
    <w:rsid w:val="003D2D76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8">
    <w:name w:val="Subtle Emphasis"/>
    <w:basedOn w:val="a0"/>
    <w:uiPriority w:val="19"/>
    <w:qFormat/>
    <w:rsid w:val="003D2D76"/>
    <w:rPr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3D2D7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D2D76"/>
  </w:style>
  <w:style w:type="character" w:styleId="a3">
    <w:name w:val="Hyperlink"/>
    <w:basedOn w:val="a0"/>
    <w:uiPriority w:val="99"/>
    <w:semiHidden/>
    <w:unhideWhenUsed/>
    <w:rsid w:val="003D2D7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3D2D76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D2D76"/>
    <w:pPr>
      <w:spacing w:after="0" w:line="240" w:lineRule="auto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D2D76"/>
    <w:rPr>
      <w:rFonts w:ascii="Tahoma" w:eastAsia="Calibri" w:hAnsi="Tahoma" w:cs="Tahoma"/>
      <w:sz w:val="16"/>
      <w:szCs w:val="16"/>
      <w:lang w:val="ru-RU"/>
    </w:rPr>
  </w:style>
  <w:style w:type="paragraph" w:styleId="a7">
    <w:name w:val="List Paragraph"/>
    <w:basedOn w:val="a"/>
    <w:uiPriority w:val="34"/>
    <w:qFormat/>
    <w:rsid w:val="003D2D76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styleId="a8">
    <w:name w:val="Subtle Emphasis"/>
    <w:basedOn w:val="a0"/>
    <w:uiPriority w:val="19"/>
    <w:qFormat/>
    <w:rsid w:val="003D2D76"/>
    <w:rPr>
      <w:i/>
      <w:iCs/>
      <w:color w:val="808080" w:themeColor="text1" w:themeTint="7F"/>
    </w:rPr>
  </w:style>
  <w:style w:type="table" w:styleId="a9">
    <w:name w:val="Table Grid"/>
    <w:basedOn w:val="a1"/>
    <w:uiPriority w:val="59"/>
    <w:rsid w:val="003D2D7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Ажара Джиенбекова</dc:creator>
  <cp:lastModifiedBy>Улан Озумбеков</cp:lastModifiedBy>
  <cp:revision>5</cp:revision>
  <cp:lastPrinted>2018-08-28T07:49:00Z</cp:lastPrinted>
  <dcterms:created xsi:type="dcterms:W3CDTF">2018-07-24T11:50:00Z</dcterms:created>
  <dcterms:modified xsi:type="dcterms:W3CDTF">2018-08-28T07:50:00Z</dcterms:modified>
</cp:coreProperties>
</file>